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方正小标宋简体" w:hAnsi="文星标宋" w:eastAsia="方正小标宋简体" w:cs="Times New Roman"/>
          <w:sz w:val="40"/>
          <w:szCs w:val="40"/>
        </w:rPr>
        <w:t>***项目进场交易申请书</w:t>
      </w:r>
    </w:p>
    <w:p/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东营市公共资源交易中心: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我单位拟对    (项目名称)  进行招标,该项目根据《山东省公共资源交易目录(2020年版)》  (编号及项目类别)   的规定，符合进场交易的条件。我单位拟将本项目委托  (招标代理机构名称) 办理招标事宜。项目预算为______ 万元，资金性质为(财政资金或国有资金等，若有中央或省级资金请注明),预算资金已批复。经  (项目审批、核准机关或行政监管部门)  批准采用 (具体招标方式) 方式。本项目由  (行政监管部门)监督，招标人（采购人）已将本项目招投标活动的相关情况、监督方式和内容明确告知该项目的行政监管部门。现申请到贵单位进场交易，并承诺对项目进场交易信息的真实性和合法性负责。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联系人:        ; 办公电话:       ;移动电话: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ind w:left="420" w:firstLine="42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附: 1.项目有关招标批文，工程建设项目需提交立项（可研）批复、招标方案核准意见书等，政府采购项目需提交政府采购项目备案表等</w:t>
      </w:r>
    </w:p>
    <w:p>
      <w:pPr>
        <w:ind w:firstLine="1600" w:firstLineChars="5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2.委托代理合同或协议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招标人（采购人）         名称(盖章)            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 月    日(进场登记日期)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Malgun Gothic Semilight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415</Characters>
  <Lines>0</Lines>
  <Paragraphs>0</Paragraphs>
  <TotalTime>0</TotalTime>
  <ScaleCrop>false</ScaleCrop>
  <LinksUpToDate>false</LinksUpToDate>
  <CharactersWithSpaces>493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2024-07-19T07:28:36Z</dcterms:created>
  <dc:creator>suiyo</dc:creator>
  <cp:lastModifiedBy>SYK</cp:lastModifiedBy>
  <dcterms:modified xsi:type="dcterms:W3CDTF">2024-07-19T07:28:47Z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D9216008E41547CCA0117A5BF4DDC4D6</vt:lpwstr>
  </property>
</Properties>
</file>